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AF10E" w14:textId="77777777" w:rsidR="00227FF3" w:rsidRDefault="00227FF3" w:rsidP="00227FF3">
      <w:pPr>
        <w:widowControl w:val="0"/>
        <w:autoSpaceDE w:val="0"/>
        <w:autoSpaceDN w:val="0"/>
        <w:adjustRightInd w:val="0"/>
        <w:rPr>
          <w:b/>
          <w:bCs/>
          <w:szCs w:val="24"/>
        </w:rPr>
      </w:pPr>
      <w:r w:rsidRPr="00CA552A">
        <w:rPr>
          <w:b/>
          <w:bCs/>
          <w:szCs w:val="24"/>
        </w:rPr>
        <w:t>Section 64-35 Direct Deposit</w:t>
      </w:r>
    </w:p>
    <w:p w14:paraId="1D7E5D4F" w14:textId="77777777" w:rsidR="00227FF3" w:rsidRPr="00CA552A" w:rsidRDefault="00227FF3" w:rsidP="00227FF3">
      <w:pPr>
        <w:widowControl w:val="0"/>
        <w:tabs>
          <w:tab w:val="num" w:pos="720"/>
        </w:tabs>
        <w:autoSpaceDE w:val="0"/>
        <w:autoSpaceDN w:val="0"/>
        <w:adjustRightInd w:val="0"/>
        <w:rPr>
          <w:b/>
          <w:bCs/>
          <w:szCs w:val="24"/>
        </w:rPr>
      </w:pPr>
    </w:p>
    <w:p w14:paraId="13CE7485" w14:textId="3FA029BA" w:rsidR="00227FF3" w:rsidRDefault="00227FF3" w:rsidP="00227FF3">
      <w:pPr>
        <w:widowControl w:val="0"/>
        <w:autoSpaceDE w:val="0"/>
        <w:autoSpaceDN w:val="0"/>
        <w:adjustRightInd w:val="0"/>
        <w:rPr>
          <w:szCs w:val="24"/>
        </w:rPr>
      </w:pPr>
      <w:r w:rsidRPr="00CA552A">
        <w:rPr>
          <w:szCs w:val="24"/>
        </w:rPr>
        <w:t xml:space="preserve">It is the policy of the </w:t>
      </w:r>
      <w:r>
        <w:rPr>
          <w:szCs w:val="24"/>
        </w:rPr>
        <w:t>NCMCAC</w:t>
      </w:r>
      <w:r w:rsidRPr="00CA552A">
        <w:rPr>
          <w:szCs w:val="24"/>
        </w:rPr>
        <w:t xml:space="preserve"> that as a condition of employment, all employees shall be required to enroll in the direct deposit feature within thirty (30) days of hire or rehire. Direct Deposit is the electronic deposit of funds into a bank account as a form of payment; it is safe, confidential and convenient. The </w:t>
      </w:r>
      <w:r>
        <w:rPr>
          <w:szCs w:val="24"/>
        </w:rPr>
        <w:t>NCMCAC</w:t>
      </w:r>
      <w:r w:rsidRPr="00CA552A">
        <w:rPr>
          <w:szCs w:val="24"/>
        </w:rPr>
        <w:t xml:space="preserve"> offers direct deposit of an employee’s net pay to a financial institution in the United States in accordance with 13 NCAC 12.0309, Form of Payment of Wages.</w:t>
      </w:r>
    </w:p>
    <w:p w14:paraId="7258DD77" w14:textId="77777777" w:rsidR="00227FF3" w:rsidRDefault="00227FF3" w:rsidP="00227FF3">
      <w:pPr>
        <w:widowControl w:val="0"/>
        <w:autoSpaceDE w:val="0"/>
        <w:autoSpaceDN w:val="0"/>
        <w:adjustRightInd w:val="0"/>
        <w:rPr>
          <w:szCs w:val="24"/>
        </w:rPr>
      </w:pPr>
    </w:p>
    <w:p w14:paraId="5635258D" w14:textId="396D525E" w:rsidR="00227FF3" w:rsidRDefault="00227FF3" w:rsidP="00227FF3">
      <w:pPr>
        <w:widowControl w:val="0"/>
        <w:autoSpaceDE w:val="0"/>
        <w:autoSpaceDN w:val="0"/>
        <w:adjustRightInd w:val="0"/>
        <w:rPr>
          <w:szCs w:val="24"/>
        </w:rPr>
      </w:pPr>
      <w:r w:rsidRPr="00CA552A">
        <w:rPr>
          <w:szCs w:val="24"/>
        </w:rPr>
        <w:t>To authorize or change your direct deposit completely and accurately fill out the “Direct Deposit Authorization Form” and attach a voided check for checking account deposit or a deposit slip for a savings account deposit. Return your completed authorization form to</w:t>
      </w:r>
      <w:r>
        <w:rPr>
          <w:szCs w:val="24"/>
        </w:rPr>
        <w:t xml:space="preserve"> the </w:t>
      </w:r>
      <w:r w:rsidR="001057C8">
        <w:rPr>
          <w:szCs w:val="24"/>
        </w:rPr>
        <w:t>Executive Director</w:t>
      </w:r>
      <w:r>
        <w:rPr>
          <w:szCs w:val="24"/>
        </w:rPr>
        <w:t xml:space="preserve">. </w:t>
      </w:r>
    </w:p>
    <w:p w14:paraId="4FEE6DDC" w14:textId="77777777" w:rsidR="00227FF3" w:rsidRDefault="00227FF3" w:rsidP="00227FF3">
      <w:pPr>
        <w:rPr>
          <w:szCs w:val="24"/>
        </w:rPr>
      </w:pPr>
    </w:p>
    <w:p w14:paraId="08F97062" w14:textId="24D98D94" w:rsidR="00227FF3" w:rsidRDefault="00227FF3" w:rsidP="00227FF3">
      <w:pPr>
        <w:rPr>
          <w:szCs w:val="24"/>
        </w:rPr>
      </w:pPr>
      <w:r w:rsidRPr="00CA552A">
        <w:rPr>
          <w:szCs w:val="24"/>
        </w:rPr>
        <w:t xml:space="preserve">Once authorization is received by the </w:t>
      </w:r>
      <w:r w:rsidR="001057C8">
        <w:rPr>
          <w:szCs w:val="24"/>
        </w:rPr>
        <w:t>Executive Director</w:t>
      </w:r>
      <w:r w:rsidRPr="00CA552A">
        <w:rPr>
          <w:szCs w:val="24"/>
        </w:rPr>
        <w:t xml:space="preserve">, it may take one pay cycle to become active. During such time an employee shall be paid by paper check which will be mailed to a valid mailing address on file, on the employee’s designated pay day and shall be dated the date of the employee’s pay date. No postdated paper checks shall be </w:t>
      </w:r>
      <w:r>
        <w:rPr>
          <w:szCs w:val="24"/>
        </w:rPr>
        <w:t>given</w:t>
      </w:r>
      <w:r w:rsidRPr="00CA552A">
        <w:rPr>
          <w:szCs w:val="24"/>
        </w:rPr>
        <w:t xml:space="preserve"> prior to the designated pay day. </w:t>
      </w:r>
    </w:p>
    <w:p w14:paraId="645922CF" w14:textId="77777777" w:rsidR="00227FF3" w:rsidRDefault="00227FF3" w:rsidP="00227FF3">
      <w:pPr>
        <w:rPr>
          <w:szCs w:val="24"/>
        </w:rPr>
      </w:pPr>
    </w:p>
    <w:p w14:paraId="4A995CC7" w14:textId="721C368B" w:rsidR="00227FF3" w:rsidRPr="00CA552A" w:rsidRDefault="00227FF3" w:rsidP="00227FF3">
      <w:pPr>
        <w:rPr>
          <w:szCs w:val="24"/>
        </w:rPr>
      </w:pPr>
      <w:r w:rsidRPr="00CA552A">
        <w:rPr>
          <w:color w:val="0A0A0A"/>
          <w:shd w:val="clear" w:color="auto" w:fill="FEFEFE"/>
        </w:rPr>
        <w:t>NOTE</w:t>
      </w:r>
      <w:r w:rsidR="001057C8" w:rsidRPr="00CA552A">
        <w:rPr>
          <w:color w:val="0A0A0A"/>
          <w:shd w:val="clear" w:color="auto" w:fill="FEFEFE"/>
        </w:rPr>
        <w:t>: It</w:t>
      </w:r>
      <w:r w:rsidRPr="00CA552A">
        <w:rPr>
          <w:color w:val="0A0A0A"/>
          <w:shd w:val="clear" w:color="auto" w:fill="FEFEFE"/>
        </w:rPr>
        <w:t xml:space="preserve"> is the employee’s responsibility to review their payroll stubs for accuracy of personal and payment information. Employees must immediately notify the </w:t>
      </w:r>
      <w:r w:rsidR="001057C8">
        <w:rPr>
          <w:color w:val="0A0A0A"/>
          <w:shd w:val="clear" w:color="auto" w:fill="FEFEFE"/>
        </w:rPr>
        <w:t>Executive Director</w:t>
      </w:r>
      <w:r w:rsidRPr="00CA552A">
        <w:rPr>
          <w:color w:val="0A0A0A"/>
          <w:shd w:val="clear" w:color="auto" w:fill="FEFEFE"/>
        </w:rPr>
        <w:t xml:space="preserve"> if there has been an overpayment of wages. Further, it is the employee’s responsibility to notify the </w:t>
      </w:r>
      <w:r w:rsidR="001057C8">
        <w:rPr>
          <w:color w:val="0A0A0A"/>
          <w:shd w:val="clear" w:color="auto" w:fill="FEFEFE"/>
        </w:rPr>
        <w:t>Executive Director</w:t>
      </w:r>
      <w:r>
        <w:rPr>
          <w:color w:val="0A0A0A"/>
          <w:shd w:val="clear" w:color="auto" w:fill="FEFEFE"/>
        </w:rPr>
        <w:t xml:space="preserve"> </w:t>
      </w:r>
      <w:r w:rsidRPr="00CA552A">
        <w:rPr>
          <w:color w:val="0A0A0A"/>
          <w:shd w:val="clear" w:color="auto" w:fill="FEFEFE"/>
        </w:rPr>
        <w:t xml:space="preserve">when there is any change to their bank and/or bank account that affects their direct deposit. Any change MUST be received </w:t>
      </w:r>
      <w:r w:rsidR="001057C8" w:rsidRPr="00CA552A">
        <w:rPr>
          <w:color w:val="0A0A0A"/>
          <w:shd w:val="clear" w:color="auto" w:fill="FEFEFE"/>
        </w:rPr>
        <w:t>from</w:t>
      </w:r>
      <w:r w:rsidRPr="00CA552A">
        <w:rPr>
          <w:color w:val="0A0A0A"/>
          <w:shd w:val="clear" w:color="auto" w:fill="FEFEFE"/>
        </w:rPr>
        <w:t xml:space="preserve"> the </w:t>
      </w:r>
      <w:r w:rsidR="001057C8">
        <w:rPr>
          <w:color w:val="0A0A0A"/>
          <w:shd w:val="clear" w:color="auto" w:fill="FEFEFE"/>
        </w:rPr>
        <w:t>Executive Director</w:t>
      </w:r>
      <w:r w:rsidRPr="00CA552A">
        <w:rPr>
          <w:color w:val="0A0A0A"/>
          <w:shd w:val="clear" w:color="auto" w:fill="FEFEFE"/>
        </w:rPr>
        <w:t xml:space="preserve"> at least two weeks prior to the payday for which the change is to occur. Employees should never close an account until they know the cancellation has taken effect. If an employee closes the account prior to the cancellation of the direct deposit, the bank will eventually notify the </w:t>
      </w:r>
      <w:r w:rsidR="001057C8">
        <w:rPr>
          <w:color w:val="0A0A0A"/>
          <w:shd w:val="clear" w:color="auto" w:fill="FEFEFE"/>
        </w:rPr>
        <w:t>Executive Director</w:t>
      </w:r>
      <w:r>
        <w:rPr>
          <w:color w:val="0A0A0A"/>
          <w:shd w:val="clear" w:color="auto" w:fill="FEFEFE"/>
        </w:rPr>
        <w:t>.</w:t>
      </w:r>
      <w:r w:rsidR="001057C8">
        <w:rPr>
          <w:color w:val="0A0A0A"/>
          <w:shd w:val="clear" w:color="auto" w:fill="FEFEFE"/>
        </w:rPr>
        <w:t xml:space="preserve"> </w:t>
      </w:r>
      <w:r w:rsidRPr="00CA552A">
        <w:rPr>
          <w:color w:val="0A0A0A"/>
          <w:shd w:val="clear" w:color="auto" w:fill="FEFEFE"/>
        </w:rPr>
        <w:t xml:space="preserve">The </w:t>
      </w:r>
      <w:r w:rsidR="001057C8">
        <w:rPr>
          <w:color w:val="0A0A0A"/>
          <w:shd w:val="clear" w:color="auto" w:fill="FEFEFE"/>
        </w:rPr>
        <w:t>Executive Director</w:t>
      </w:r>
      <w:r w:rsidRPr="00CA552A">
        <w:rPr>
          <w:color w:val="0A0A0A"/>
          <w:shd w:val="clear" w:color="auto" w:fill="FEFEFE"/>
        </w:rPr>
        <w:t xml:space="preserve"> will then issue a paper check and mail it to a valid mailing address on file. </w:t>
      </w:r>
    </w:p>
    <w:p w14:paraId="7BF10690" w14:textId="77777777" w:rsidR="00B7140C" w:rsidRDefault="00B7140C"/>
    <w:sectPr w:rsidR="00B71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F3"/>
    <w:rsid w:val="001057C8"/>
    <w:rsid w:val="00227FF3"/>
    <w:rsid w:val="00624C89"/>
    <w:rsid w:val="00B7140C"/>
    <w:rsid w:val="00D47F3C"/>
    <w:rsid w:val="00F03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9427"/>
  <w15:chartTrackingRefBased/>
  <w15:docId w15:val="{AD812A3F-DFD6-4835-BAA6-82FEA0B3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FF3"/>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227FF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27FF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27FF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27FF3"/>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27FF3"/>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27FF3"/>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27FF3"/>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27FF3"/>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27FF3"/>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F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7F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7F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7F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7F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7F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F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F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FF3"/>
    <w:rPr>
      <w:rFonts w:eastAsiaTheme="majorEastAsia" w:cstheme="majorBidi"/>
      <w:color w:val="272727" w:themeColor="text1" w:themeTint="D8"/>
    </w:rPr>
  </w:style>
  <w:style w:type="paragraph" w:styleId="Title">
    <w:name w:val="Title"/>
    <w:basedOn w:val="Normal"/>
    <w:next w:val="Normal"/>
    <w:link w:val="TitleChar"/>
    <w:uiPriority w:val="10"/>
    <w:qFormat/>
    <w:rsid w:val="00227FF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27F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FF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27F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FF3"/>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27FF3"/>
    <w:rPr>
      <w:i/>
      <w:iCs/>
      <w:color w:val="404040" w:themeColor="text1" w:themeTint="BF"/>
    </w:rPr>
  </w:style>
  <w:style w:type="paragraph" w:styleId="ListParagraph">
    <w:name w:val="List Paragraph"/>
    <w:basedOn w:val="Normal"/>
    <w:uiPriority w:val="34"/>
    <w:qFormat/>
    <w:rsid w:val="00227FF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227FF3"/>
    <w:rPr>
      <w:i/>
      <w:iCs/>
      <w:color w:val="0F4761" w:themeColor="accent1" w:themeShade="BF"/>
    </w:rPr>
  </w:style>
  <w:style w:type="paragraph" w:styleId="IntenseQuote">
    <w:name w:val="Intense Quote"/>
    <w:basedOn w:val="Normal"/>
    <w:next w:val="Normal"/>
    <w:link w:val="IntenseQuoteChar"/>
    <w:uiPriority w:val="30"/>
    <w:qFormat/>
    <w:rsid w:val="00227FF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27FF3"/>
    <w:rPr>
      <w:i/>
      <w:iCs/>
      <w:color w:val="0F4761" w:themeColor="accent1" w:themeShade="BF"/>
    </w:rPr>
  </w:style>
  <w:style w:type="character" w:styleId="IntenseReference">
    <w:name w:val="Intense Reference"/>
    <w:basedOn w:val="DefaultParagraphFont"/>
    <w:uiPriority w:val="32"/>
    <w:qFormat/>
    <w:rsid w:val="00227F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White</dc:creator>
  <cp:keywords/>
  <dc:description/>
  <cp:lastModifiedBy>Amanda White</cp:lastModifiedBy>
  <cp:revision>2</cp:revision>
  <dcterms:created xsi:type="dcterms:W3CDTF">2025-06-16T14:43:00Z</dcterms:created>
  <dcterms:modified xsi:type="dcterms:W3CDTF">2025-08-04T20:58:00Z</dcterms:modified>
</cp:coreProperties>
</file>